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AF7B19" w:rsidP="00951641">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 xml:space="preserve">Ekonomický riaditeľ </w:t>
      </w:r>
      <w:proofErr w:type="spellStart"/>
      <w:r w:rsidR="003E6825" w:rsidRPr="003461B9">
        <w:rPr>
          <w:rFonts w:ascii="Franklin Gothic Book" w:hAnsi="Franklin Gothic Book"/>
          <w:sz w:val="20"/>
          <w:szCs w:val="20"/>
          <w:lang w:val="sk-SK"/>
        </w:rPr>
        <w:t>FNsP</w:t>
      </w:r>
      <w:proofErr w:type="spellEnd"/>
      <w:r w:rsidR="003E6825"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 xml:space="preserve">Medicínsky riaditeľ </w:t>
      </w:r>
      <w:proofErr w:type="spellStart"/>
      <w:r w:rsidRPr="003461B9">
        <w:rPr>
          <w:rFonts w:ascii="Franklin Gothic Book" w:hAnsi="Franklin Gothic Book"/>
          <w:sz w:val="20"/>
          <w:szCs w:val="20"/>
          <w:lang w:val="sk-SK"/>
        </w:rPr>
        <w:t>FNsP</w:t>
      </w:r>
      <w:proofErr w:type="spellEnd"/>
      <w:r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AF7B19" w:rsidP="00951641">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AF7B19" w:rsidP="00951641">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 xml:space="preserve">Ing. Ľubica Bartošová, Ekonomický riaditeľ </w:t>
      </w:r>
      <w:proofErr w:type="spellStart"/>
      <w:r w:rsidR="00004162" w:rsidRPr="003461B9">
        <w:rPr>
          <w:rFonts w:ascii="Tahoma" w:hAnsi="Tahoma" w:cs="Tahoma"/>
          <w:sz w:val="18"/>
          <w:szCs w:val="18"/>
          <w:lang w:val="sk-SK" w:eastAsia="sk-SK"/>
        </w:rPr>
        <w:t>FNsP</w:t>
      </w:r>
      <w:proofErr w:type="spellEnd"/>
      <w:r w:rsidR="00004162" w:rsidRPr="003461B9">
        <w:rPr>
          <w:rFonts w:ascii="Tahoma" w:hAnsi="Tahoma" w:cs="Tahoma"/>
          <w:sz w:val="18"/>
          <w:szCs w:val="18"/>
          <w:lang w:val="sk-SK" w:eastAsia="sk-SK"/>
        </w:rPr>
        <w:t xml:space="preserve">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 xml:space="preserve">MUDr. Zoltán Danczi, Medicínsky riaditeľ </w:t>
      </w:r>
      <w:proofErr w:type="spellStart"/>
      <w:r w:rsidRPr="003461B9">
        <w:rPr>
          <w:rFonts w:ascii="Tahoma" w:hAnsi="Tahoma" w:cs="Tahoma"/>
          <w:sz w:val="18"/>
          <w:szCs w:val="18"/>
          <w:lang w:val="sk-SK" w:eastAsia="sk-SK"/>
        </w:rPr>
        <w:t>FNsP</w:t>
      </w:r>
      <w:proofErr w:type="spellEnd"/>
      <w:r w:rsidRPr="003461B9">
        <w:rPr>
          <w:rFonts w:ascii="Tahoma" w:hAnsi="Tahoma" w:cs="Tahoma"/>
          <w:sz w:val="18"/>
          <w:szCs w:val="18"/>
          <w:lang w:val="sk-SK" w:eastAsia="sk-SK"/>
        </w:rPr>
        <w:t xml:space="preserve">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 </w:t>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1 ks</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Operačný mikroskop neurochirurgický pre operácie chrbtice </w:t>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2 ks</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 </w:t>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1 ks</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Vŕtací systém pre traumatológiu </w:t>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1 ks</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Operačná lampa pre </w:t>
      </w:r>
      <w:proofErr w:type="spellStart"/>
      <w:r w:rsidRPr="003461B9">
        <w:rPr>
          <w:rFonts w:ascii="Franklin Gothic Book" w:hAnsi="Franklin Gothic Book" w:cstheme="minorHAnsi"/>
          <w:sz w:val="20"/>
          <w:szCs w:val="20"/>
          <w:lang w:val="sk-SK"/>
        </w:rPr>
        <w:t>otorinolaryngológiu</w:t>
      </w:r>
      <w:proofErr w:type="spellEnd"/>
      <w:r w:rsidRPr="003461B9">
        <w:rPr>
          <w:rFonts w:ascii="Franklin Gothic Book" w:hAnsi="Franklin Gothic Book" w:cstheme="minorHAnsi"/>
          <w:sz w:val="20"/>
          <w:szCs w:val="20"/>
          <w:lang w:val="sk-SK"/>
        </w:rPr>
        <w:t xml:space="preserve"> </w:t>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1 ks</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LC6: Vŕtací systém pre ortopédiu </w:t>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1 ks</w:t>
      </w:r>
    </w:p>
    <w:p w:rsidR="00AF7B19" w:rsidRPr="003461B9" w:rsidRDefault="00AF7B19" w:rsidP="00AF7B19">
      <w:pPr>
        <w:pStyle w:val="Zkladntext"/>
        <w:numPr>
          <w:ilvl w:val="0"/>
          <w:numId w:val="2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LC7: Operačný ORL mikroskop </w:t>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00867467"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1 ks</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rozdelený do siedmych častí / logických celkov (LC), pričom uchádzač môže predložiť cenovú ponuku na jednu alebo viac 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895650" w:rsidRPr="003461B9" w:rsidRDefault="00895650"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Predpokladaná hodnota predmetu zákazky</w:t>
      </w:r>
      <w:r w:rsidRPr="003461B9">
        <w:rPr>
          <w:rFonts w:ascii="Franklin Gothic Book" w:hAnsi="Franklin Gothic Book" w:cstheme="minorHAnsi"/>
          <w:b/>
          <w:sz w:val="20"/>
          <w:szCs w:val="20"/>
          <w:lang w:val="sk-SK"/>
        </w:rPr>
        <w:t xml:space="preserve">: </w:t>
      </w:r>
      <w:r w:rsidR="00E101BF">
        <w:rPr>
          <w:rFonts w:ascii="Franklin Gothic Book" w:hAnsi="Franklin Gothic Book" w:cstheme="minorHAnsi"/>
          <w:b/>
          <w:sz w:val="20"/>
          <w:szCs w:val="20"/>
          <w:lang w:val="sk-SK"/>
        </w:rPr>
        <w:t>798 489,93</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w:t>
      </w:r>
      <w:r w:rsidRPr="003461B9">
        <w:rPr>
          <w:rFonts w:ascii="Franklin Gothic Book" w:hAnsi="Franklin Gothic Book" w:cstheme="minorHAnsi"/>
          <w:sz w:val="20"/>
          <w:szCs w:val="20"/>
          <w:lang w:val="sk-SK"/>
        </w:rPr>
        <w:tab/>
        <w:t>285 522,00 EUR bez DPH</w:t>
      </w: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Operačný mikroskop neurochirurgický pre operácie chrbtice </w:t>
      </w:r>
      <w:r w:rsidRPr="003461B9">
        <w:rPr>
          <w:rFonts w:ascii="Franklin Gothic Book" w:hAnsi="Franklin Gothic Book" w:cstheme="minorHAnsi"/>
          <w:sz w:val="20"/>
          <w:szCs w:val="20"/>
          <w:lang w:val="sk-SK"/>
        </w:rPr>
        <w:tab/>
      </w:r>
      <w:r w:rsidR="00613799" w:rsidRPr="003461B9">
        <w:rPr>
          <w:rFonts w:ascii="Franklin Gothic Book" w:hAnsi="Franklin Gothic Book" w:cstheme="minorHAnsi"/>
          <w:sz w:val="20"/>
          <w:szCs w:val="20"/>
          <w:lang w:val="sk-SK"/>
        </w:rPr>
        <w:t>261 333,33</w:t>
      </w:r>
      <w:r w:rsidRPr="003461B9">
        <w:rPr>
          <w:rFonts w:ascii="Franklin Gothic Book" w:hAnsi="Franklin Gothic Book" w:cstheme="minorHAnsi"/>
          <w:sz w:val="20"/>
          <w:szCs w:val="20"/>
          <w:lang w:val="sk-SK"/>
        </w:rPr>
        <w:t xml:space="preserve"> EUR bez DPH</w:t>
      </w: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w:t>
      </w:r>
      <w:r w:rsidRPr="003461B9">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Pr="003461B9">
        <w:rPr>
          <w:rFonts w:ascii="Franklin Gothic Book" w:hAnsi="Franklin Gothic Book" w:cstheme="minorHAnsi"/>
          <w:sz w:val="20"/>
          <w:szCs w:val="20"/>
          <w:lang w:val="sk-SK"/>
        </w:rPr>
        <w:t>49 021,33 EUR bez DPH</w:t>
      </w: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Vŕtací systém pre traumatológiu </w:t>
      </w:r>
      <w:r w:rsidRPr="003461B9">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00613799" w:rsidRPr="003461B9">
        <w:rPr>
          <w:rFonts w:ascii="Franklin Gothic Book" w:hAnsi="Franklin Gothic Book" w:cstheme="minorHAnsi"/>
          <w:sz w:val="20"/>
          <w:szCs w:val="20"/>
          <w:lang w:val="sk-SK"/>
        </w:rPr>
        <w:t>32 649,93</w:t>
      </w:r>
      <w:r w:rsidRPr="003461B9">
        <w:rPr>
          <w:rFonts w:ascii="Franklin Gothic Book" w:hAnsi="Franklin Gothic Book" w:cstheme="minorHAnsi"/>
          <w:sz w:val="20"/>
          <w:szCs w:val="20"/>
          <w:lang w:val="sk-SK"/>
        </w:rPr>
        <w:t xml:space="preserve"> EUR bez DPH</w:t>
      </w: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Operačná lampa pre </w:t>
      </w:r>
      <w:proofErr w:type="spellStart"/>
      <w:r w:rsidRPr="003461B9">
        <w:rPr>
          <w:rFonts w:ascii="Franklin Gothic Book" w:hAnsi="Franklin Gothic Book" w:cstheme="minorHAnsi"/>
          <w:sz w:val="20"/>
          <w:szCs w:val="20"/>
          <w:lang w:val="sk-SK"/>
        </w:rPr>
        <w:t>otorinolaryngológiu</w:t>
      </w:r>
      <w:proofErr w:type="spellEnd"/>
      <w:r w:rsidR="00CE068D">
        <w:rPr>
          <w:rFonts w:ascii="Franklin Gothic Book" w:hAnsi="Franklin Gothic Book" w:cstheme="minorHAnsi"/>
          <w:sz w:val="20"/>
          <w:szCs w:val="20"/>
          <w:lang w:val="sk-SK"/>
        </w:rPr>
        <w:t xml:space="preserve"> </w:t>
      </w:r>
      <w:r w:rsidR="00CE068D">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Pr="003461B9">
        <w:rPr>
          <w:rFonts w:ascii="Franklin Gothic Book" w:hAnsi="Franklin Gothic Book" w:cstheme="minorHAnsi"/>
          <w:sz w:val="20"/>
          <w:szCs w:val="20"/>
          <w:lang w:val="sk-SK"/>
        </w:rPr>
        <w:t>18 166,67 EUR bez DPH</w:t>
      </w: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LC6: Vŕtací systém pre ortopédiu</w:t>
      </w:r>
      <w:r w:rsidR="00CE068D">
        <w:rPr>
          <w:rFonts w:ascii="Franklin Gothic Book" w:hAnsi="Franklin Gothic Book" w:cstheme="minorHAnsi"/>
          <w:sz w:val="20"/>
          <w:szCs w:val="20"/>
          <w:lang w:val="sk-SK"/>
        </w:rPr>
        <w:t xml:space="preserve"> </w:t>
      </w:r>
      <w:r w:rsidR="00CE068D">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Pr="003461B9">
        <w:rPr>
          <w:rFonts w:ascii="Franklin Gothic Book" w:hAnsi="Franklin Gothic Book" w:cstheme="minorHAnsi"/>
          <w:sz w:val="20"/>
          <w:szCs w:val="20"/>
          <w:shd w:val="clear" w:color="auto" w:fill="FFFFFF" w:themeFill="background1"/>
          <w:lang w:val="sk-SK"/>
        </w:rPr>
        <w:t>32 756,67 EUR bez DPH</w:t>
      </w:r>
    </w:p>
    <w:p w:rsidR="00AF7B19" w:rsidRPr="003461B9" w:rsidRDefault="00AF7B19" w:rsidP="00CE068D">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LC7: Operačný ORL mikroskop</w:t>
      </w:r>
      <w:r w:rsidRPr="003461B9">
        <w:rPr>
          <w:rFonts w:ascii="Franklin Gothic Book" w:hAnsi="Franklin Gothic Book" w:cstheme="minorHAnsi"/>
          <w:sz w:val="20"/>
          <w:szCs w:val="20"/>
          <w:lang w:val="sk-SK"/>
        </w:rPr>
        <w:tab/>
        <w:t>119 040,00 EUR bez 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33160000-9</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967E27" w:rsidRPr="003461B9" w:rsidRDefault="00967E27"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DA62DA" w:rsidRPr="003461B9"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Lehota plnenia</w:t>
      </w:r>
      <w:r w:rsidR="00BE4D9F" w:rsidRPr="003461B9">
        <w:rPr>
          <w:rFonts w:ascii="Franklin Gothic Book" w:hAnsi="Franklin Gothic Book" w:cstheme="minorHAnsi"/>
          <w:i/>
          <w:sz w:val="20"/>
          <w:szCs w:val="20"/>
          <w:u w:val="single"/>
          <w:lang w:val="sk-SK"/>
        </w:rPr>
        <w:t>:</w:t>
      </w: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3"/>
        <w:gridCol w:w="3525"/>
      </w:tblGrid>
      <w:tr w:rsidR="0094683B" w:rsidRPr="003461B9" w:rsidTr="0013401C">
        <w:tc>
          <w:tcPr>
            <w:tcW w:w="6062"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3715"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13401C">
        <w:tc>
          <w:tcPr>
            <w:tcW w:w="6062" w:type="dxa"/>
          </w:tcPr>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 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 </w:t>
            </w:r>
          </w:p>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 LC2: Operačný mikroskop neurochirurgický pre operácie chrbtice </w:t>
            </w:r>
          </w:p>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 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 </w:t>
            </w:r>
          </w:p>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LC4: Vŕtací systém pre traumatológiu</w:t>
            </w:r>
            <w:r w:rsidR="0013401C">
              <w:rPr>
                <w:rFonts w:ascii="Franklin Gothic Book" w:hAnsi="Franklin Gothic Book" w:cstheme="minorHAnsi"/>
                <w:sz w:val="20"/>
                <w:szCs w:val="20"/>
                <w:lang w:val="sk-SK"/>
              </w:rPr>
              <w:t xml:space="preserve"> </w:t>
            </w:r>
            <w:r w:rsidR="0013401C">
              <w:rPr>
                <w:rFonts w:ascii="Franklin Gothic Book" w:hAnsi="Franklin Gothic Book" w:cstheme="minorHAnsi"/>
                <w:sz w:val="20"/>
                <w:szCs w:val="20"/>
                <w:lang w:val="sk-SK"/>
              </w:rPr>
              <w:tab/>
            </w:r>
            <w:r w:rsidR="0013401C">
              <w:rPr>
                <w:rFonts w:ascii="Franklin Gothic Book" w:hAnsi="Franklin Gothic Book" w:cstheme="minorHAnsi"/>
                <w:sz w:val="20"/>
                <w:szCs w:val="20"/>
                <w:lang w:val="sk-SK"/>
              </w:rPr>
              <w:tab/>
            </w:r>
            <w:r w:rsidR="0013401C">
              <w:rPr>
                <w:rFonts w:ascii="Franklin Gothic Book" w:hAnsi="Franklin Gothic Book" w:cstheme="minorHAnsi"/>
                <w:sz w:val="20"/>
                <w:szCs w:val="20"/>
                <w:lang w:val="sk-SK"/>
              </w:rPr>
              <w:tab/>
            </w:r>
          </w:p>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 LC5: Operačná lampa pre </w:t>
            </w:r>
            <w:proofErr w:type="spellStart"/>
            <w:r w:rsidRPr="003461B9">
              <w:rPr>
                <w:rFonts w:ascii="Franklin Gothic Book" w:hAnsi="Franklin Gothic Book" w:cstheme="minorHAnsi"/>
                <w:sz w:val="20"/>
                <w:szCs w:val="20"/>
                <w:lang w:val="sk-SK"/>
              </w:rPr>
              <w:t>otorinolaryngológiu</w:t>
            </w:r>
            <w:proofErr w:type="spellEnd"/>
            <w:r w:rsidR="0013401C">
              <w:rPr>
                <w:rFonts w:ascii="Franklin Gothic Book" w:hAnsi="Franklin Gothic Book" w:cstheme="minorHAnsi"/>
                <w:sz w:val="20"/>
                <w:szCs w:val="20"/>
                <w:lang w:val="sk-SK"/>
              </w:rPr>
              <w:t xml:space="preserve"> </w:t>
            </w:r>
            <w:r w:rsidR="0013401C">
              <w:rPr>
                <w:rFonts w:ascii="Franklin Gothic Book" w:hAnsi="Franklin Gothic Book" w:cstheme="minorHAnsi"/>
                <w:sz w:val="20"/>
                <w:szCs w:val="20"/>
                <w:lang w:val="sk-SK"/>
              </w:rPr>
              <w:tab/>
            </w:r>
            <w:r w:rsidR="0013401C">
              <w:rPr>
                <w:rFonts w:ascii="Franklin Gothic Book" w:hAnsi="Franklin Gothic Book" w:cstheme="minorHAnsi"/>
                <w:sz w:val="20"/>
                <w:szCs w:val="20"/>
                <w:lang w:val="sk-SK"/>
              </w:rPr>
              <w:tab/>
            </w:r>
          </w:p>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 LC6: Vŕtací systém pre ortopédiu </w:t>
            </w: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r>
          </w:p>
          <w:p w:rsidR="0094683B" w:rsidRPr="003461B9" w:rsidRDefault="0094683B" w:rsidP="0013401C">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 LC7: Operačný ORL mikroskop </w:t>
            </w:r>
            <w:r w:rsidRPr="003461B9">
              <w:rPr>
                <w:rFonts w:ascii="Franklin Gothic Book" w:hAnsi="Franklin Gothic Book" w:cstheme="minorHAnsi"/>
                <w:sz w:val="20"/>
                <w:szCs w:val="20"/>
                <w:lang w:val="sk-SK"/>
              </w:rPr>
              <w:tab/>
            </w:r>
          </w:p>
        </w:tc>
        <w:tc>
          <w:tcPr>
            <w:tcW w:w="3715"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proofErr w:type="spellStart"/>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proofErr w:type="spellEnd"/>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4B68E7">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4B68E7">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4B68E7">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6F33EB" w:rsidRDefault="006F33EB" w:rsidP="006F33EB">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6F33EB" w:rsidRDefault="006F33EB" w:rsidP="006F33EB">
      <w:pPr>
        <w:pStyle w:val="Odsekzoznamu"/>
        <w:rPr>
          <w:rFonts w:ascii="Franklin Gothic Book" w:hAnsi="Franklin Gothic Book" w:cstheme="minorHAnsi"/>
          <w:sz w:val="20"/>
          <w:szCs w:val="20"/>
          <w:lang w:val="sk-SK"/>
        </w:rPr>
      </w:pPr>
    </w:p>
    <w:p w:rsidR="00574857" w:rsidRPr="00D8161C" w:rsidRDefault="00FB20DC" w:rsidP="00D8161C">
      <w:pPr>
        <w:pStyle w:val="Odsekzoznamu"/>
        <w:numPr>
          <w:ilvl w:val="2"/>
          <w:numId w:val="1"/>
        </w:numPr>
        <w:rPr>
          <w:rFonts w:ascii="Franklin Gothic Book" w:hAnsi="Franklin Gothic Book" w:cstheme="minorHAnsi"/>
          <w:b/>
          <w:sz w:val="20"/>
          <w:szCs w:val="20"/>
          <w:lang w:val="sk-SK"/>
        </w:rPr>
      </w:pPr>
      <w:r w:rsidRPr="00D8161C">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proofErr w:type="spellStart"/>
      <w:r w:rsidRPr="003461B9">
        <w:rPr>
          <w:rFonts w:ascii="Franklin Gothic Book" w:hAnsi="Franklin Gothic Book" w:cs="Calibri"/>
          <w:b/>
          <w:sz w:val="20"/>
          <w:szCs w:val="20"/>
          <w:lang w:val="sk-SK"/>
        </w:rPr>
        <w:t>Kraniálna</w:t>
      </w:r>
      <w:proofErr w:type="spellEnd"/>
      <w:r w:rsidRPr="003461B9">
        <w:rPr>
          <w:rFonts w:ascii="Franklin Gothic Book" w:hAnsi="Franklin Gothic Book" w:cs="Calibri"/>
          <w:b/>
          <w:sz w:val="20"/>
          <w:szCs w:val="20"/>
          <w:lang w:val="sk-SK"/>
        </w:rPr>
        <w:t xml:space="preserve"> navigácia s elektromagnetickým modulom</w:t>
      </w:r>
      <w:r w:rsidRPr="003461B9">
        <w:rPr>
          <w:rFonts w:ascii="Franklin Gothic Book" w:hAnsi="Franklin Gothic Book" w:cs="Calibri"/>
          <w:sz w:val="20"/>
          <w:szCs w:val="20"/>
          <w:lang w:val="sk-SK"/>
        </w:rPr>
        <w:t xml:space="preserve"> vo výške: </w:t>
      </w:r>
      <w:r w:rsidRPr="003461B9">
        <w:rPr>
          <w:rFonts w:ascii="Franklin Gothic Book" w:hAnsi="Franklin Gothic Book" w:cs="Calibri"/>
          <w:b/>
          <w:sz w:val="20"/>
          <w:szCs w:val="20"/>
          <w:lang w:val="sk-SK"/>
        </w:rPr>
        <w:t>8 000 EUR</w:t>
      </w:r>
      <w:r w:rsidRPr="003461B9">
        <w:rPr>
          <w:rFonts w:ascii="Franklin Gothic Book" w:hAnsi="Franklin Gothic Book" w:cs="Calibri"/>
          <w:sz w:val="20"/>
          <w:szCs w:val="20"/>
          <w:lang w:val="sk-SK"/>
        </w:rPr>
        <w:t xml:space="preserve">  </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LC2: Operačný mikroskop neurochirurgický pre operácie chrbtice</w:t>
      </w:r>
      <w:r w:rsidRPr="003461B9">
        <w:rPr>
          <w:rFonts w:ascii="Franklin Gothic Book" w:hAnsi="Franklin Gothic Book" w:cs="Calibri"/>
          <w:bCs/>
          <w:sz w:val="20"/>
          <w:szCs w:val="20"/>
          <w:lang w:val="sk-SK"/>
        </w:rPr>
        <w:t xml:space="preserve"> 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Pr="003461B9">
        <w:rPr>
          <w:rFonts w:ascii="Franklin Gothic Book" w:hAnsi="Franklin Gothic Book" w:cs="Calibri"/>
          <w:b/>
          <w:bCs/>
          <w:sz w:val="20"/>
          <w:szCs w:val="20"/>
          <w:lang w:val="sk-SK"/>
        </w:rPr>
        <w:t>7 000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3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LC3: Vŕtací systém pre neurochirurgiu a </w:t>
      </w:r>
      <w:proofErr w:type="spellStart"/>
      <w:r w:rsidRPr="003461B9">
        <w:rPr>
          <w:rFonts w:ascii="Franklin Gothic Book" w:hAnsi="Franklin Gothic Book" w:cs="Calibri"/>
          <w:b/>
          <w:bCs/>
          <w:sz w:val="20"/>
          <w:szCs w:val="20"/>
          <w:lang w:val="sk-SK"/>
        </w:rPr>
        <w:t>spinálnu</w:t>
      </w:r>
      <w:proofErr w:type="spellEnd"/>
      <w:r w:rsidRPr="003461B9">
        <w:rPr>
          <w:rFonts w:ascii="Franklin Gothic Book" w:hAnsi="Franklin Gothic Book" w:cs="Calibri"/>
          <w:b/>
          <w:bCs/>
          <w:sz w:val="20"/>
          <w:szCs w:val="20"/>
          <w:lang w:val="sk-SK"/>
        </w:rPr>
        <w:t xml:space="preserve"> chirurgiu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 xml:space="preserve">zábezpeka sa nevyžaduje) </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4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LC4: Vŕtací systém pre traumatológiu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5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LC5: Operačná lampa pre </w:t>
      </w:r>
      <w:proofErr w:type="spellStart"/>
      <w:r w:rsidRPr="003461B9">
        <w:rPr>
          <w:rFonts w:ascii="Franklin Gothic Book" w:hAnsi="Franklin Gothic Book" w:cs="Calibri"/>
          <w:b/>
          <w:bCs/>
          <w:sz w:val="20"/>
          <w:szCs w:val="20"/>
          <w:lang w:val="sk-SK"/>
        </w:rPr>
        <w:t>otorinolaryngológiu</w:t>
      </w:r>
      <w:proofErr w:type="spellEnd"/>
      <w:r w:rsidRPr="003461B9">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6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LC6: Vŕtací systém pre ortopédiu </w:t>
      </w:r>
      <w:r w:rsidRPr="003461B9">
        <w:rPr>
          <w:rFonts w:ascii="Franklin Gothic Book" w:hAnsi="Franklin Gothic Book" w:cs="Calibri"/>
          <w:sz w:val="20"/>
          <w:szCs w:val="20"/>
          <w:lang w:val="sk-SK"/>
        </w:rPr>
        <w:t xml:space="preserve">vo výške: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7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LC7: Operačný ORL mikroskop </w:t>
      </w:r>
      <w:r w:rsidRPr="003461B9">
        <w:rPr>
          <w:rFonts w:ascii="Franklin Gothic Book" w:hAnsi="Franklin Gothic Book" w:cs="Calibri"/>
          <w:sz w:val="20"/>
          <w:szCs w:val="20"/>
          <w:lang w:val="sk-SK"/>
        </w:rPr>
        <w:t xml:space="preserve">vo výške: </w:t>
      </w:r>
      <w:r w:rsidRPr="003461B9">
        <w:rPr>
          <w:rFonts w:ascii="Franklin Gothic Book" w:hAnsi="Franklin Gothic Book" w:cs="Calibri"/>
          <w:b/>
          <w:sz w:val="20"/>
          <w:szCs w:val="20"/>
          <w:lang w:val="sk-SK"/>
        </w:rPr>
        <w:t>3 000 EUR</w:t>
      </w:r>
      <w:r w:rsidRPr="003461B9">
        <w:rPr>
          <w:rFonts w:ascii="Franklin Gothic Book" w:hAnsi="Franklin Gothic Book" w:cs="Calibri"/>
          <w:sz w:val="20"/>
          <w:szCs w:val="20"/>
          <w:lang w:val="sk-SK"/>
        </w:rPr>
        <w:t xml:space="preserve">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lastRenderedPageBreak/>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AF7B19">
      <w:pPr>
        <w:pStyle w:val="Zarkazkladnhotextu"/>
        <w:numPr>
          <w:ilvl w:val="2"/>
          <w:numId w:val="24"/>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605501" w:rsidRPr="003461B9" w:rsidRDefault="00605501" w:rsidP="00605501">
      <w:pPr>
        <w:pStyle w:val="Zarkazkladnhotextu"/>
        <w:ind w:left="720"/>
        <w:jc w:val="both"/>
        <w:rPr>
          <w:rFonts w:ascii="Franklin Gothic Book" w:hAnsi="Franklin Gothic Book" w:cs="Calibri"/>
          <w:sz w:val="20"/>
          <w:szCs w:val="20"/>
          <w:lang w:val="sk-SK"/>
        </w:rPr>
      </w:pPr>
    </w:p>
    <w:p w:rsidR="00034C18" w:rsidRDefault="00034C18">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605501" w:rsidRPr="003461B9">
        <w:rPr>
          <w:rFonts w:ascii="Franklin Gothic Book" w:hAnsi="Franklin Gothic Book" w:cs="Tahoma"/>
          <w:b/>
          <w:sz w:val="20"/>
          <w:szCs w:val="20"/>
          <w:lang w:val="sk-SK"/>
        </w:rPr>
        <w:t>Operačná technika</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4B68E7">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461B9">
        <w:rPr>
          <w:rFonts w:ascii="Franklin Gothic Book" w:hAnsi="Franklin Gothic Book" w:cstheme="minorHAnsi"/>
          <w:sz w:val="20"/>
          <w:szCs w:val="20"/>
          <w:lang w:val="sk-SK"/>
        </w:rPr>
        <w:t>www.uvo.gov.sk</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3461B9">
        <w:rPr>
          <w:rFonts w:ascii="Franklin Gothic Book" w:hAnsi="Franklin Gothic Book" w:cstheme="minorHAnsi"/>
          <w:sz w:val="20"/>
          <w:szCs w:val="20"/>
          <w:lang w:val="sk-SK"/>
        </w:rPr>
        <w:t>podčiarkovníkom</w:t>
      </w:r>
      <w:proofErr w:type="spellEnd"/>
      <w:r w:rsidRPr="003461B9">
        <w:rPr>
          <w:rFonts w:ascii="Franklin Gothic Book" w:hAnsi="Franklin Gothic Book" w:cstheme="minorHAnsi"/>
          <w:sz w:val="20"/>
          <w:szCs w:val="20"/>
          <w:lang w:val="sk-SK"/>
        </w:rPr>
        <w:t xml:space="preserve">, napr. </w:t>
      </w:r>
      <w:proofErr w:type="spellStart"/>
      <w:r w:rsidRPr="003461B9">
        <w:rPr>
          <w:rFonts w:ascii="Franklin Gothic Book" w:hAnsi="Franklin Gothic Book" w:cstheme="minorHAnsi"/>
          <w:sz w:val="20"/>
          <w:szCs w:val="20"/>
          <w:lang w:val="sk-SK"/>
        </w:rPr>
        <w:t>Identifikacne_udaje_uchadzaca.pdf</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605501" w:rsidRPr="003461B9">
        <w:rPr>
          <w:rFonts w:ascii="Franklin Gothic Book" w:hAnsi="Franklin Gothic Book" w:cstheme="minorHAnsi"/>
          <w:b/>
          <w:bCs/>
          <w:sz w:val="20"/>
          <w:szCs w:val="20"/>
          <w:lang w:val="sk-SK"/>
        </w:rPr>
        <w:t>1</w:t>
      </w:r>
      <w:r w:rsidR="007D0267" w:rsidRPr="003461B9">
        <w:rPr>
          <w:rFonts w:ascii="Franklin Gothic Book" w:hAnsi="Franklin Gothic Book" w:cstheme="minorHAnsi"/>
          <w:b/>
          <w:bCs/>
          <w:sz w:val="20"/>
          <w:szCs w:val="20"/>
          <w:lang w:val="sk-SK"/>
        </w:rPr>
        <w:t>:</w:t>
      </w:r>
      <w:r w:rsidR="00605501" w:rsidRPr="003461B9">
        <w:rPr>
          <w:rFonts w:ascii="Franklin Gothic Book" w:hAnsi="Franklin Gothic Book" w:cstheme="minorHAnsi"/>
          <w:b/>
          <w:bCs/>
          <w:sz w:val="20"/>
          <w:szCs w:val="20"/>
          <w:lang w:val="sk-SK"/>
        </w:rPr>
        <w:t>3</w:t>
      </w:r>
      <w:r w:rsidR="00457321" w:rsidRPr="003461B9">
        <w:rPr>
          <w:rFonts w:ascii="Franklin Gothic Book" w:hAnsi="Franklin Gothic Book" w:cstheme="minorHAnsi"/>
          <w:b/>
          <w:bCs/>
          <w:sz w:val="20"/>
          <w:szCs w:val="20"/>
          <w:lang w:val="sk-SK"/>
        </w:rPr>
        <w:t>0</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4B68E7">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461B9">
        <w:rPr>
          <w:rFonts w:ascii="Franklin Gothic Book" w:hAnsi="Franklin Gothic Book" w:cstheme="minorHAnsi"/>
          <w:sz w:val="20"/>
          <w:szCs w:val="20"/>
          <w:lang w:val="sk-SK"/>
        </w:rPr>
        <w:t>obdrží</w:t>
      </w:r>
      <w:proofErr w:type="spellEnd"/>
      <w:r w:rsidRPr="003461B9">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AF7B19" w:rsidP="00786361">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E566A2"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 - 1 ks</w:t>
      </w:r>
    </w:p>
    <w:p w:rsidR="00E566A2"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LC2: Operačný mikroskop neurochirurgický pre operácie chrbtice - 2 ks</w:t>
      </w:r>
    </w:p>
    <w:p w:rsidR="00E566A2"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 - 1 ks</w:t>
      </w:r>
    </w:p>
    <w:p w:rsidR="00E566A2"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LC4: Vŕtací systém pre traumatológiu - 1 ks</w:t>
      </w:r>
    </w:p>
    <w:p w:rsidR="00E566A2"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Operačná lampa pre </w:t>
      </w:r>
      <w:proofErr w:type="spellStart"/>
      <w:r w:rsidRPr="003461B9">
        <w:rPr>
          <w:rFonts w:ascii="Franklin Gothic Book" w:hAnsi="Franklin Gothic Book" w:cstheme="minorHAnsi"/>
          <w:sz w:val="20"/>
          <w:szCs w:val="20"/>
          <w:lang w:val="sk-SK"/>
        </w:rPr>
        <w:t>otorinolaryngológiu</w:t>
      </w:r>
      <w:proofErr w:type="spellEnd"/>
      <w:r w:rsidRPr="003461B9">
        <w:rPr>
          <w:rFonts w:ascii="Franklin Gothic Book" w:hAnsi="Franklin Gothic Book" w:cstheme="minorHAnsi"/>
          <w:sz w:val="20"/>
          <w:szCs w:val="20"/>
          <w:lang w:val="sk-SK"/>
        </w:rPr>
        <w:t xml:space="preserve"> - 1 ks</w:t>
      </w:r>
    </w:p>
    <w:p w:rsidR="00E566A2"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LC6: Vŕtací systém pre ortopédiu - 1 ks</w:t>
      </w:r>
    </w:p>
    <w:p w:rsidR="000364CD" w:rsidRPr="003461B9" w:rsidRDefault="00E566A2" w:rsidP="00E566A2">
      <w:pPr>
        <w:autoSpaceDE w:val="0"/>
        <w:autoSpaceDN w:val="0"/>
        <w:adjustRightInd w:val="0"/>
        <w:spacing w:after="120"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LC7: Operačný ORL mikroskop - 1 ks</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AF7B19" w:rsidP="000364CD">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o cenách v znení neskorších predpisov, vyhlášky MF SR č. 87/1996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ktorou sa vykonáva zákon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566A2">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566A2" w:rsidP="00AD5761">
            <w:pPr>
              <w:rPr>
                <w:rFonts w:ascii="Franklin Gothic Book" w:hAnsi="Franklin Gothic Book" w:cstheme="minorHAnsi"/>
                <w:color w:val="000000"/>
                <w:sz w:val="18"/>
                <w:szCs w:val="20"/>
                <w:lang w:val="sk-SK"/>
              </w:rPr>
            </w:pPr>
            <w:proofErr w:type="spellStart"/>
            <w:r w:rsidRPr="003461B9">
              <w:rPr>
                <w:rFonts w:ascii="Franklin Gothic Book" w:hAnsi="Franklin Gothic Book" w:cstheme="minorHAnsi"/>
                <w:color w:val="000000"/>
                <w:sz w:val="18"/>
                <w:szCs w:val="20"/>
                <w:lang w:val="sk-SK"/>
              </w:rPr>
              <w:t>Kraniálna</w:t>
            </w:r>
            <w:proofErr w:type="spellEnd"/>
            <w:r w:rsidRPr="003461B9">
              <w:rPr>
                <w:rFonts w:ascii="Franklin Gothic Book" w:hAnsi="Franklin Gothic Book" w:cstheme="minorHAnsi"/>
                <w:color w:val="000000"/>
                <w:sz w:val="18"/>
                <w:szCs w:val="20"/>
                <w:lang w:val="sk-SK"/>
              </w:rPr>
              <w:t xml:space="preserve"> navigácia s elektromagnetickým modulom</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566A2" w:rsidP="00E566A2">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r>
      <w:tr w:rsidR="00E566A2" w:rsidRPr="003461B9" w:rsidTr="00E566A2">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566A2" w:rsidP="00AD5761">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 xml:space="preserve">Operačný mikroskop neurochirurgický pre operácie </w:t>
            </w:r>
            <w:r w:rsidR="00AD5761" w:rsidRPr="003461B9">
              <w:rPr>
                <w:rFonts w:ascii="Franklin Gothic Book" w:hAnsi="Franklin Gothic Book" w:cstheme="minorHAnsi"/>
                <w:color w:val="000000"/>
                <w:sz w:val="18"/>
                <w:szCs w:val="20"/>
                <w:lang w:val="sk-SK"/>
              </w:rPr>
              <w:t>c</w:t>
            </w:r>
            <w:r w:rsidRPr="003461B9">
              <w:rPr>
                <w:rFonts w:ascii="Franklin Gothic Book" w:hAnsi="Franklin Gothic Book" w:cstheme="minorHAnsi"/>
                <w:color w:val="000000"/>
                <w:sz w:val="18"/>
                <w:szCs w:val="20"/>
                <w:lang w:val="sk-SK"/>
              </w:rPr>
              <w:t>hrbtice</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 xml:space="preserve">Vŕtací systém pre neurochirurgiu a </w:t>
            </w:r>
            <w:proofErr w:type="spellStart"/>
            <w:r w:rsidRPr="003461B9">
              <w:rPr>
                <w:rFonts w:ascii="Franklin Gothic Book" w:hAnsi="Franklin Gothic Book" w:cstheme="minorHAnsi"/>
                <w:color w:val="000000"/>
                <w:sz w:val="18"/>
                <w:szCs w:val="20"/>
                <w:lang w:val="sk-SK"/>
              </w:rPr>
              <w:t>spinálnu</w:t>
            </w:r>
            <w:proofErr w:type="spellEnd"/>
            <w:r w:rsidRPr="003461B9">
              <w:rPr>
                <w:rFonts w:ascii="Franklin Gothic Book" w:hAnsi="Franklin Gothic Book" w:cstheme="minorHAnsi"/>
                <w:color w:val="000000"/>
                <w:sz w:val="18"/>
                <w:szCs w:val="20"/>
                <w:lang w:val="sk-SK"/>
              </w:rPr>
              <w:t xml:space="preserve"> chirurgiu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4</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AD5761"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 xml:space="preserve">Vŕtací systém pre </w:t>
            </w:r>
          </w:p>
          <w:p w:rsidR="00E566A2"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traumatológiu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5</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 xml:space="preserve">Operačná lampa pre </w:t>
            </w:r>
            <w:proofErr w:type="spellStart"/>
            <w:r w:rsidRPr="003461B9">
              <w:rPr>
                <w:rFonts w:ascii="Franklin Gothic Book" w:hAnsi="Franklin Gothic Book" w:cstheme="minorHAnsi"/>
                <w:color w:val="000000"/>
                <w:sz w:val="18"/>
                <w:szCs w:val="20"/>
                <w:lang w:val="sk-SK"/>
              </w:rPr>
              <w:t>otorinolaryngológiu</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6</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AD5761"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 xml:space="preserve">Vŕtací systém </w:t>
            </w:r>
          </w:p>
          <w:p w:rsidR="00E566A2"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pre ortopédiu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B21D6D" w:rsidRDefault="00B21D6D">
      <w:pPr>
        <w:rPr>
          <w:rFonts w:ascii="Franklin Gothic Book" w:hAnsi="Franklin Gothic Book" w:cstheme="minorHAnsi"/>
          <w:i/>
          <w:color w:val="FF0000"/>
          <w:sz w:val="18"/>
          <w:szCs w:val="20"/>
          <w:lang w:val="sk-SK"/>
        </w:rPr>
      </w:pPr>
      <w:r>
        <w:rPr>
          <w:rFonts w:ascii="Franklin Gothic Book" w:hAnsi="Franklin Gothic Book" w:cstheme="minorHAnsi"/>
          <w:i/>
          <w:color w:val="FF0000"/>
          <w:sz w:val="18"/>
          <w:szCs w:val="20"/>
          <w:lang w:val="sk-SK"/>
        </w:rPr>
        <w:br w:type="page"/>
      </w: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AD5761"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00E566A2"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7</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AD5761"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 xml:space="preserve">Operačný </w:t>
            </w:r>
          </w:p>
          <w:p w:rsidR="00E566A2" w:rsidRPr="003461B9" w:rsidRDefault="00AD5761" w:rsidP="00E20DB3">
            <w:pP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ORL mikroskop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AD5761" w:rsidP="00E20DB3">
            <w:pPr>
              <w:jc w:val="center"/>
              <w:rPr>
                <w:rFonts w:ascii="Franklin Gothic Book" w:hAnsi="Franklin Gothic Book" w:cstheme="minorHAnsi"/>
                <w:color w:val="000000"/>
                <w:sz w:val="18"/>
                <w:szCs w:val="20"/>
                <w:lang w:val="sk-SK"/>
              </w:rPr>
            </w:pPr>
            <w:r w:rsidRPr="003461B9">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0364CD" w:rsidRPr="003461B9" w:rsidRDefault="000364CD"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AF7B19" w:rsidP="000364CD">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3461B9">
        <w:rPr>
          <w:rFonts w:ascii="Franklin Gothic Book" w:hAnsi="Franklin Gothic Book" w:cstheme="minorHAnsi"/>
          <w:sz w:val="20"/>
          <w:szCs w:val="20"/>
          <w:lang w:val="sk-SK"/>
        </w:rPr>
        <w:t>nasl</w:t>
      </w:r>
      <w:proofErr w:type="spellEnd"/>
      <w:r w:rsidRPr="003461B9">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E20DB3">
      <w:pPr>
        <w:pStyle w:val="Odsekzoznamu"/>
        <w:numPr>
          <w:ilvl w:val="0"/>
          <w:numId w:val="32"/>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E20DB3">
      <w:pPr>
        <w:pStyle w:val="Odsekzoznamu"/>
        <w:numPr>
          <w:ilvl w:val="1"/>
          <w:numId w:val="36"/>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 prípade, že pri preberaní predmetu plnenia sa zistia zjavné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zapíšu zmluvné strany  tieto skutočnosti do protokolu, v ktorom dohodnú ďalší postup pri odstránení vytýkaných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a sú povinní písomne dohodnúť záväzný termín odstránenia týchto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Predávajúci sa zaväzuje odstrániť tieto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nie je povinný prevziať tovar so zjavnými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tovaru zistených pri odovzdávaní a preberaní tovaru a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 xml:space="preserve">Zodpovednosť za </w:t>
      </w:r>
      <w:proofErr w:type="spellStart"/>
      <w:r w:rsidRPr="003461B9">
        <w:rPr>
          <w:rFonts w:ascii="Franklin Gothic Book" w:eastAsiaTheme="minorHAnsi" w:hAnsi="Franklin Gothic Book" w:cs="Arial"/>
          <w:b/>
          <w:bCs/>
          <w:sz w:val="20"/>
          <w:szCs w:val="20"/>
          <w:lang w:val="sk-SK"/>
        </w:rPr>
        <w:t>vady</w:t>
      </w:r>
      <w:proofErr w:type="spellEnd"/>
      <w:r w:rsidRPr="003461B9">
        <w:rPr>
          <w:rFonts w:ascii="Franklin Gothic Book" w:eastAsiaTheme="minorHAnsi" w:hAnsi="Franklin Gothic Book" w:cs="Arial"/>
          <w:b/>
          <w:bCs/>
          <w:sz w:val="20"/>
          <w:szCs w:val="20"/>
          <w:lang w:val="sk-SK"/>
        </w:rPr>
        <w:t xml:space="preserve">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zodpovedá za právne i faktické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ktoré má tovar v okamihu prechodu nebezpečenstva škody na kupujúceho, a to aj vtedy, ak sa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stane zjavnou až po tomto čase. Predávajúci zodpovedá aj za </w:t>
      </w:r>
      <w:proofErr w:type="spellStart"/>
      <w:r w:rsidRPr="003461B9">
        <w:rPr>
          <w:rFonts w:ascii="Franklin Gothic Book" w:eastAsiaTheme="minorHAnsi" w:hAnsi="Franklin Gothic Book" w:cs="Arial"/>
          <w:sz w:val="20"/>
          <w:szCs w:val="20"/>
          <w:lang w:val="sk-SK"/>
        </w:rPr>
        <w:t>vadu</w:t>
      </w:r>
      <w:proofErr w:type="spellEnd"/>
      <w:r w:rsidRPr="003461B9">
        <w:rPr>
          <w:rFonts w:ascii="Franklin Gothic Book" w:eastAsiaTheme="minorHAnsi" w:hAnsi="Franklin Gothic Book" w:cs="Arial"/>
          <w:sz w:val="20"/>
          <w:szCs w:val="20"/>
          <w:lang w:val="sk-SK"/>
        </w:rPr>
        <w:t xml:space="preserve">, ktorá vznikne až po prechode nebezpečenstva škody na tovare na kupujúceho, ak je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Reklamácia musí obsahovať identifikáciu zmluvy a musí byť z nej zrejmá špecifikácia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predmetu plnenia. Reklamácia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musí byť podpísaná osobou oprávnenou konať v mene kupujúceho. Po odstránení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tovaru, ak sú opraviteľné,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výmenu tovaru s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xml:space="preserve"> za tovar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AF7B19" w:rsidP="000364CD">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4B68E7">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D5761" w:rsidP="00AD5761">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D5761" w:rsidP="00AD5761">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LC2: Operačný mikroskop neurochirurgický pre operácie chrbtice - 2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D5761" w:rsidP="00AD5761">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D5761" w:rsidP="00AD5761">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LC4: Vŕtací systém pre traumatológiu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3461B9" w:rsidRDefault="00AD5761" w:rsidP="00AD5761">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Operačná lampa pre </w:t>
            </w:r>
            <w:proofErr w:type="spellStart"/>
            <w:r w:rsidRPr="003461B9">
              <w:rPr>
                <w:rFonts w:ascii="Franklin Gothic Book" w:hAnsi="Franklin Gothic Book" w:cstheme="minorHAnsi"/>
                <w:sz w:val="20"/>
                <w:szCs w:val="20"/>
                <w:lang w:val="sk-SK"/>
              </w:rPr>
              <w:t>otorinolaryngológiu</w:t>
            </w:r>
            <w:proofErr w:type="spellEnd"/>
            <w:r w:rsidRPr="003461B9">
              <w:rPr>
                <w:rFonts w:ascii="Franklin Gothic Book" w:hAnsi="Franklin Gothic Book" w:cstheme="minorHAnsi"/>
                <w:sz w:val="20"/>
                <w:szCs w:val="20"/>
                <w:lang w:val="sk-SK"/>
              </w:rPr>
              <w:t xml:space="preserve">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3461B9" w:rsidRDefault="00AD5761" w:rsidP="00AD5761">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LC6: Vŕtací systém pre ortopédiu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LC7: Operačný ORL mikroskop - 1 ks</w:t>
            </w:r>
          </w:p>
        </w:tc>
        <w:tc>
          <w:tcPr>
            <w:tcW w:w="2710" w:type="dxa"/>
            <w:tcBorders>
              <w:top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w:t>
      </w:r>
      <w:proofErr w:type="spellStart"/>
      <w:r w:rsidRPr="003461B9">
        <w:rPr>
          <w:rFonts w:ascii="Franklin Gothic Book" w:hAnsi="Franklin Gothic Book" w:cstheme="minorHAnsi"/>
          <w:bCs/>
          <w:i/>
          <w:color w:val="FF0000"/>
          <w:sz w:val="20"/>
          <w:szCs w:val="20"/>
          <w:lang w:val="sk-SK"/>
        </w:rPr>
        <w:t>neplatcu</w:t>
      </w:r>
      <w:proofErr w:type="spellEnd"/>
      <w:r w:rsidRPr="003461B9">
        <w:rPr>
          <w:rFonts w:ascii="Franklin Gothic Book" w:hAnsi="Franklin Gothic Book" w:cstheme="minorHAnsi"/>
          <w:bCs/>
          <w:i/>
          <w:color w:val="FF0000"/>
          <w:sz w:val="20"/>
          <w:szCs w:val="20"/>
          <w:lang w:val="sk-SK"/>
        </w:rPr>
        <w:t xml:space="preserve">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AF7B19" w:rsidP="000364CD">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9068" w:type="dxa"/>
        <w:jc w:val="center"/>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9"/>
        <w:gridCol w:w="2689"/>
      </w:tblGrid>
      <w:tr w:rsidR="000364CD" w:rsidRPr="003461B9" w:rsidTr="00D54EBC">
        <w:trPr>
          <w:trHeight w:val="520"/>
          <w:jc w:val="center"/>
        </w:trPr>
        <w:tc>
          <w:tcPr>
            <w:tcW w:w="6379"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AD5761" w:rsidRPr="003461B9" w:rsidTr="00D54EBC">
        <w:trPr>
          <w:trHeight w:val="851"/>
          <w:jc w:val="center"/>
        </w:trPr>
        <w:tc>
          <w:tcPr>
            <w:tcW w:w="6379" w:type="dxa"/>
            <w:tcBorders>
              <w:top w:val="single" w:sz="4" w:space="0" w:color="auto"/>
              <w:bottom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 - 1 ks</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D54EBC">
        <w:trPr>
          <w:trHeight w:val="851"/>
          <w:jc w:val="center"/>
        </w:trPr>
        <w:tc>
          <w:tcPr>
            <w:tcW w:w="6379" w:type="dxa"/>
            <w:tcBorders>
              <w:top w:val="single" w:sz="4" w:space="0" w:color="auto"/>
              <w:bottom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LC2: Operačný mikroskop neurochirurgický pre operácie chrbtice - 2 ks</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D54EBC">
        <w:trPr>
          <w:trHeight w:val="851"/>
          <w:jc w:val="center"/>
        </w:trPr>
        <w:tc>
          <w:tcPr>
            <w:tcW w:w="6379" w:type="dxa"/>
            <w:tcBorders>
              <w:top w:val="single" w:sz="4" w:space="0" w:color="auto"/>
              <w:bottom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 - 1 ks</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D54EBC">
        <w:trPr>
          <w:trHeight w:val="851"/>
          <w:jc w:val="center"/>
        </w:trPr>
        <w:tc>
          <w:tcPr>
            <w:tcW w:w="6379" w:type="dxa"/>
            <w:tcBorders>
              <w:top w:val="single" w:sz="4" w:space="0" w:color="auto"/>
              <w:bottom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LC4: Vŕtací systém pre traumatológiu - 1 ks</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D54EBC">
        <w:trPr>
          <w:trHeight w:val="851"/>
          <w:jc w:val="center"/>
        </w:trPr>
        <w:tc>
          <w:tcPr>
            <w:tcW w:w="6379" w:type="dxa"/>
            <w:tcBorders>
              <w:top w:val="single" w:sz="4" w:space="0" w:color="auto"/>
              <w:bottom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Operačná lampa pre </w:t>
            </w:r>
            <w:proofErr w:type="spellStart"/>
            <w:r w:rsidRPr="003461B9">
              <w:rPr>
                <w:rFonts w:ascii="Franklin Gothic Book" w:hAnsi="Franklin Gothic Book" w:cstheme="minorHAnsi"/>
                <w:sz w:val="20"/>
                <w:szCs w:val="20"/>
                <w:lang w:val="sk-SK"/>
              </w:rPr>
              <w:t>otorinolaryngológiu</w:t>
            </w:r>
            <w:proofErr w:type="spellEnd"/>
            <w:r w:rsidRPr="003461B9">
              <w:rPr>
                <w:rFonts w:ascii="Franklin Gothic Book" w:hAnsi="Franklin Gothic Book" w:cstheme="minorHAnsi"/>
                <w:sz w:val="20"/>
                <w:szCs w:val="20"/>
                <w:lang w:val="sk-SK"/>
              </w:rPr>
              <w:t xml:space="preserve"> - 1 ks</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D54EBC">
        <w:trPr>
          <w:trHeight w:val="851"/>
          <w:jc w:val="center"/>
        </w:trPr>
        <w:tc>
          <w:tcPr>
            <w:tcW w:w="6379" w:type="dxa"/>
            <w:tcBorders>
              <w:top w:val="single" w:sz="4" w:space="0" w:color="auto"/>
              <w:bottom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LC6: Vŕtací systém pre ortopédiu - 1 ks</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D54EBC">
        <w:trPr>
          <w:trHeight w:val="851"/>
          <w:jc w:val="center"/>
        </w:trPr>
        <w:tc>
          <w:tcPr>
            <w:tcW w:w="6379" w:type="dxa"/>
            <w:tcBorders>
              <w:top w:val="single" w:sz="4" w:space="0" w:color="auto"/>
            </w:tcBorders>
            <w:vAlign w:val="center"/>
          </w:tcPr>
          <w:p w:rsidR="00AD5761" w:rsidRPr="003461B9" w:rsidRDefault="00AD5761" w:rsidP="00E20DB3">
            <w:p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LC7: Operačný ORL mikroskop - 1 ks</w:t>
            </w:r>
          </w:p>
        </w:tc>
        <w:tc>
          <w:tcPr>
            <w:tcW w:w="2689" w:type="dxa"/>
            <w:tcBorders>
              <w:top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AF7B19"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Podmienky účasti osobného postavenia sa vzťahujú ku všetkým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3461B9" w:rsidRPr="003461B9" w:rsidRDefault="003461B9"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3.1.1 pre časť LC1: </w:t>
      </w:r>
      <w:proofErr w:type="spellStart"/>
      <w:r w:rsidRPr="003461B9">
        <w:rPr>
          <w:rFonts w:ascii="Franklin Gothic Book" w:hAnsi="Franklin Gothic Book" w:cstheme="minorHAnsi"/>
          <w:sz w:val="20"/>
          <w:szCs w:val="20"/>
          <w:lang w:val="sk-SK"/>
        </w:rPr>
        <w:t>Kraniálna</w:t>
      </w:r>
      <w:proofErr w:type="spellEnd"/>
      <w:r w:rsidRPr="003461B9">
        <w:rPr>
          <w:rFonts w:ascii="Franklin Gothic Book" w:hAnsi="Franklin Gothic Book" w:cstheme="minorHAnsi"/>
          <w:sz w:val="20"/>
          <w:szCs w:val="20"/>
          <w:lang w:val="sk-SK"/>
        </w:rPr>
        <w:t xml:space="preserve"> navigácia s elektromagnetickým modulom v minimálnom objeme 200 000 EUR bez DPH /zákazka;</w:t>
      </w:r>
    </w:p>
    <w:p w:rsidR="003461B9" w:rsidRPr="003461B9" w:rsidRDefault="003461B9"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3.1.2 pre časť LC2: Operačný mikroskop neurochirurgický pre operácie chrbtice v minimálnom objeme 100 000 EUR bez DPH / zákazka;</w:t>
      </w:r>
    </w:p>
    <w:p w:rsidR="003461B9" w:rsidRPr="003461B9" w:rsidRDefault="003461B9"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3.1.3 pre časť LC3: Vŕtací systém pre neurochirurgiu a </w:t>
      </w:r>
      <w:proofErr w:type="spellStart"/>
      <w:r w:rsidRPr="003461B9">
        <w:rPr>
          <w:rFonts w:ascii="Franklin Gothic Book" w:hAnsi="Franklin Gothic Book" w:cstheme="minorHAnsi"/>
          <w:sz w:val="20"/>
          <w:szCs w:val="20"/>
          <w:lang w:val="sk-SK"/>
        </w:rPr>
        <w:t>spinálnu</w:t>
      </w:r>
      <w:proofErr w:type="spellEnd"/>
      <w:r w:rsidRPr="003461B9">
        <w:rPr>
          <w:rFonts w:ascii="Franklin Gothic Book" w:hAnsi="Franklin Gothic Book" w:cstheme="minorHAnsi"/>
          <w:sz w:val="20"/>
          <w:szCs w:val="20"/>
          <w:lang w:val="sk-SK"/>
        </w:rPr>
        <w:t xml:space="preserve"> chirurgiu v minimálnom objeme 30 000 EUR bez DPH /zákazka;</w:t>
      </w:r>
    </w:p>
    <w:p w:rsidR="003461B9" w:rsidRPr="003461B9" w:rsidRDefault="003461B9"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3.1.4 pre časť LC4: Vŕtací systém pre traumatológiu v minimálnom objeme 20 000 EUR bez DPH / zákazka;</w:t>
      </w:r>
    </w:p>
    <w:p w:rsidR="003461B9" w:rsidRPr="003461B9" w:rsidRDefault="003461B9"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3.1.5 pre časť LC5: Operačná lampa pre </w:t>
      </w:r>
      <w:proofErr w:type="spellStart"/>
      <w:r w:rsidRPr="003461B9">
        <w:rPr>
          <w:rFonts w:ascii="Franklin Gothic Book" w:hAnsi="Franklin Gothic Book" w:cstheme="minorHAnsi"/>
          <w:sz w:val="20"/>
          <w:szCs w:val="20"/>
          <w:lang w:val="sk-SK"/>
        </w:rPr>
        <w:t>otorinolaryngológiu</w:t>
      </w:r>
      <w:proofErr w:type="spellEnd"/>
      <w:r w:rsidRPr="003461B9">
        <w:rPr>
          <w:rFonts w:ascii="Franklin Gothic Book" w:hAnsi="Franklin Gothic Book" w:cstheme="minorHAnsi"/>
          <w:sz w:val="20"/>
          <w:szCs w:val="20"/>
          <w:lang w:val="sk-SK"/>
        </w:rPr>
        <w:t xml:space="preserve"> v minimálnom objeme 10 000 EUR bez DPH / zákazka;</w:t>
      </w:r>
    </w:p>
    <w:p w:rsidR="003461B9" w:rsidRPr="003461B9" w:rsidRDefault="003461B9"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3.1.6 pre časť LC6: Vŕtací systém pre ortopédiu v minimálnom objeme 20 000 EUR bez DPH / zákazka;</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3.1.7 pre časť LC7: Operačný ORL mikroskop v minimálnom objeme 80 000 EUR bez DPH / zákazka.</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Pri prepočte cudzej meny na EUR bude použitý prepočítací koeficient určený ECB ku dňu zverejnenia tohto Oznámenia v </w:t>
      </w:r>
      <w:proofErr w:type="spellStart"/>
      <w:r w:rsidRPr="003461B9">
        <w:rPr>
          <w:rFonts w:ascii="Franklin Gothic Book" w:hAnsi="Franklin Gothic Book" w:cstheme="minorHAnsi"/>
          <w:sz w:val="20"/>
          <w:szCs w:val="20"/>
          <w:lang w:val="sk-SK"/>
        </w:rPr>
        <w:t>Ú.v</w:t>
      </w:r>
      <w:proofErr w:type="spellEnd"/>
      <w:r w:rsidRPr="003461B9">
        <w:rPr>
          <w:rFonts w:ascii="Franklin Gothic Book" w:hAnsi="Franklin Gothic Book" w:cstheme="minorHAnsi"/>
          <w:sz w:val="20"/>
          <w:szCs w:val="20"/>
          <w:lang w:val="sk-SK"/>
        </w:rPr>
        <w:t>.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AF7B19" w:rsidP="000364CD">
      <w:pPr>
        <w:spacing w:afterLines="120" w:after="288" w:line="240" w:lineRule="atLeast"/>
        <w:jc w:val="center"/>
        <w:rPr>
          <w:rFonts w:ascii="Franklin Gothic Book" w:hAnsi="Franklin Gothic Book" w:cstheme="minorHAnsi"/>
          <w:caps/>
          <w:sz w:val="28"/>
          <w:szCs w:val="28"/>
          <w:lang w:val="sk-SK"/>
        </w:rPr>
      </w:pPr>
      <w:r w:rsidRPr="003461B9">
        <w:rPr>
          <w:rFonts w:ascii="Franklin Gothic Book" w:hAnsi="Franklin Gothic Book" w:cstheme="minorHAnsi"/>
          <w:b/>
          <w:caps/>
          <w:sz w:val="28"/>
          <w:szCs w:val="28"/>
          <w:lang w:val="sk-SK"/>
        </w:rPr>
        <w:t>Operačná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Ja </w:t>
      </w:r>
      <w:proofErr w:type="spellStart"/>
      <w:r w:rsidRPr="003461B9">
        <w:rPr>
          <w:rFonts w:ascii="Franklin Gothic Book" w:hAnsi="Franklin Gothic Book" w:cstheme="minorHAnsi"/>
          <w:sz w:val="20"/>
          <w:szCs w:val="20"/>
          <w:lang w:val="sk-SK"/>
        </w:rPr>
        <w:t>dolupodpísaný</w:t>
      </w:r>
      <w:proofErr w:type="spellEnd"/>
      <w:r w:rsidRPr="003461B9">
        <w:rPr>
          <w:rFonts w:ascii="Franklin Gothic Book" w:hAnsi="Franklin Gothic Book" w:cstheme="minorHAnsi"/>
          <w:sz w:val="20"/>
          <w:szCs w:val="20"/>
          <w:lang w:val="sk-SK"/>
        </w:rPr>
        <w:t>,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B3" w:rsidRDefault="00E20DB3">
      <w:r>
        <w:separator/>
      </w:r>
    </w:p>
  </w:endnote>
  <w:endnote w:type="continuationSeparator" w:id="0">
    <w:p w:rsidR="00E20DB3" w:rsidRDefault="00E2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B7" w:rsidRDefault="007637B7">
    <w:pPr>
      <w:pStyle w:val="Pta"/>
      <w:pBdr>
        <w:bottom w:val="single" w:sz="12" w:space="1" w:color="auto"/>
      </w:pBdr>
      <w:rPr>
        <w:lang w:val="sk-SK"/>
      </w:rPr>
    </w:pPr>
  </w:p>
  <w:p w:rsidR="007637B7" w:rsidRPr="007637B7" w:rsidRDefault="007637B7">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3" w:rsidRPr="002F4D30" w:rsidRDefault="00E20DB3"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B3" w:rsidRDefault="00E20DB3">
      <w:r>
        <w:separator/>
      </w:r>
    </w:p>
  </w:footnote>
  <w:footnote w:type="continuationSeparator" w:id="0">
    <w:p w:rsidR="00E20DB3" w:rsidRDefault="00E2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E20DB3" w:rsidRPr="007F067A" w:rsidTr="00E20DB3">
      <w:trPr>
        <w:trHeight w:val="1134"/>
        <w:jc w:val="center"/>
      </w:trPr>
      <w:tc>
        <w:tcPr>
          <w:tcW w:w="5000" w:type="pct"/>
          <w:vAlign w:val="center"/>
          <w:hideMark/>
        </w:tcPr>
        <w:p w:rsidR="00E20DB3" w:rsidRPr="007F067A" w:rsidRDefault="00E20DB3" w:rsidP="00E20DB3">
          <w:pPr>
            <w:spacing w:line="240" w:lineRule="atLeast"/>
            <w:ind w:left="146" w:hanging="288"/>
            <w:jc w:val="center"/>
            <w:rPr>
              <w:rFonts w:asciiTheme="minorHAnsi" w:hAnsiTheme="minorHAnsi" w:cstheme="minorHAnsi"/>
              <w:b/>
              <w:sz w:val="16"/>
              <w:szCs w:val="16"/>
            </w:rPr>
          </w:pPr>
        </w:p>
        <w:p w:rsidR="00E20DB3" w:rsidRDefault="00E20DB3" w:rsidP="00E20DB3">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E20DB3" w:rsidRPr="007F067A" w:rsidRDefault="00E20DB3"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E20DB3" w:rsidRDefault="00E20DB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E20DB3" w:rsidRPr="007F067A" w:rsidTr="000364CD">
      <w:trPr>
        <w:trHeight w:val="1134"/>
        <w:jc w:val="center"/>
      </w:trPr>
      <w:tc>
        <w:tcPr>
          <w:tcW w:w="5000" w:type="pct"/>
          <w:vAlign w:val="center"/>
          <w:hideMark/>
        </w:tcPr>
        <w:p w:rsidR="00E20DB3" w:rsidRPr="007F067A" w:rsidRDefault="00E20DB3" w:rsidP="000364CD">
          <w:pPr>
            <w:spacing w:line="240" w:lineRule="atLeast"/>
            <w:ind w:left="146" w:hanging="288"/>
            <w:jc w:val="center"/>
            <w:rPr>
              <w:rFonts w:asciiTheme="minorHAnsi" w:hAnsiTheme="minorHAnsi" w:cstheme="minorHAnsi"/>
              <w:b/>
              <w:sz w:val="16"/>
              <w:szCs w:val="16"/>
            </w:rPr>
          </w:pPr>
        </w:p>
        <w:p w:rsidR="00E20DB3" w:rsidRDefault="00E20DB3"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E20DB3" w:rsidRPr="007F067A" w:rsidRDefault="00E20DB3"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E20DB3" w:rsidRPr="00895650" w:rsidRDefault="00E20DB3"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0">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4">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5">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nsid w:val="54D24708"/>
    <w:multiLevelType w:val="hybridMultilevel"/>
    <w:tmpl w:val="912CAE5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A659F3"/>
    <w:multiLevelType w:val="singleLevel"/>
    <w:tmpl w:val="23607462"/>
    <w:lvl w:ilvl="0">
      <w:start w:val="12"/>
      <w:numFmt w:val="bullet"/>
      <w:lvlText w:val="-"/>
      <w:lvlJc w:val="left"/>
      <w:pPr>
        <w:tabs>
          <w:tab w:val="num" w:pos="1980"/>
        </w:tabs>
        <w:ind w:left="1980" w:hanging="360"/>
      </w:pPr>
    </w:lvl>
  </w:abstractNum>
  <w:abstractNum w:abstractNumId="42">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4">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5"/>
  </w:num>
  <w:num w:numId="2">
    <w:abstractNumId w:val="12"/>
  </w:num>
  <w:num w:numId="3">
    <w:abstractNumId w:val="30"/>
  </w:num>
  <w:num w:numId="4">
    <w:abstractNumId w:val="18"/>
  </w:num>
  <w:num w:numId="5">
    <w:abstractNumId w:val="39"/>
  </w:num>
  <w:num w:numId="6">
    <w:abstractNumId w:val="33"/>
  </w:num>
  <w:num w:numId="7">
    <w:abstractNumId w:val="9"/>
  </w:num>
  <w:num w:numId="8">
    <w:abstractNumId w:val="22"/>
  </w:num>
  <w:num w:numId="9">
    <w:abstractNumId w:val="38"/>
  </w:num>
  <w:num w:numId="10">
    <w:abstractNumId w:val="32"/>
  </w:num>
  <w:num w:numId="11">
    <w:abstractNumId w:val="14"/>
  </w:num>
  <w:num w:numId="12">
    <w:abstractNumId w:val="43"/>
  </w:num>
  <w:num w:numId="13">
    <w:abstractNumId w:val="3"/>
  </w:num>
  <w:num w:numId="14">
    <w:abstractNumId w:val="17"/>
  </w:num>
  <w:num w:numId="15">
    <w:abstractNumId w:val="27"/>
  </w:num>
  <w:num w:numId="16">
    <w:abstractNumId w:val="44"/>
  </w:num>
  <w:num w:numId="17">
    <w:abstractNumId w:val="21"/>
  </w:num>
  <w:num w:numId="18">
    <w:abstractNumId w:val="0"/>
  </w:num>
  <w:num w:numId="19">
    <w:abstractNumId w:val="15"/>
  </w:num>
  <w:num w:numId="20">
    <w:abstractNumId w:val="16"/>
  </w:num>
  <w:num w:numId="21">
    <w:abstractNumId w:val="5"/>
  </w:num>
  <w:num w:numId="22">
    <w:abstractNumId w:val="37"/>
  </w:num>
  <w:num w:numId="23">
    <w:abstractNumId w:val="24"/>
  </w:num>
  <w:num w:numId="24">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num>
  <w:num w:numId="27">
    <w:abstractNumId w:val="41"/>
  </w:num>
  <w:num w:numId="28">
    <w:abstractNumId w:val="19"/>
  </w:num>
  <w:num w:numId="29">
    <w:abstractNumId w:val="31"/>
  </w:num>
  <w:num w:numId="30">
    <w:abstractNumId w:val="6"/>
  </w:num>
  <w:num w:numId="31">
    <w:abstractNumId w:val="25"/>
  </w:num>
  <w:num w:numId="32">
    <w:abstractNumId w:val="23"/>
  </w:num>
  <w:num w:numId="33">
    <w:abstractNumId w:val="45"/>
  </w:num>
  <w:num w:numId="34">
    <w:abstractNumId w:val="20"/>
  </w:num>
  <w:num w:numId="35">
    <w:abstractNumId w:val="1"/>
  </w:num>
  <w:num w:numId="36">
    <w:abstractNumId w:val="28"/>
  </w:num>
  <w:num w:numId="37">
    <w:abstractNumId w:val="7"/>
  </w:num>
  <w:num w:numId="38">
    <w:abstractNumId w:val="29"/>
  </w:num>
  <w:num w:numId="39">
    <w:abstractNumId w:val="40"/>
  </w:num>
  <w:num w:numId="40">
    <w:abstractNumId w:val="4"/>
  </w:num>
  <w:num w:numId="41">
    <w:abstractNumId w:val="10"/>
  </w:num>
  <w:num w:numId="42">
    <w:abstractNumId w:val="26"/>
  </w:num>
  <w:num w:numId="43">
    <w:abstractNumId w:val="8"/>
  </w:num>
  <w:num w:numId="44">
    <w:abstractNumId w:val="36"/>
  </w:num>
  <w:num w:numId="45">
    <w:abstractNumId w:val="41"/>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B68E7"/>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3E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161C"/>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0960156">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D92-56FF-4AF0-97E6-43FBB6B4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26104</TotalTime>
  <Pages>56</Pages>
  <Words>12177</Words>
  <Characters>74645</Characters>
  <Application>Microsoft Office Word</Application>
  <DocSecurity>0</DocSecurity>
  <Lines>622</Lines>
  <Paragraphs>173</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168</cp:revision>
  <cp:lastPrinted>2018-11-13T14:50:00Z</cp:lastPrinted>
  <dcterms:created xsi:type="dcterms:W3CDTF">2015-04-01T10:55:00Z</dcterms:created>
  <dcterms:modified xsi:type="dcterms:W3CDTF">2018-11-13T14:50:00Z</dcterms:modified>
</cp:coreProperties>
</file>